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16" w:rsidRDefault="00CC2E1A" w:rsidP="009078A9">
      <w:pPr>
        <w:pStyle w:val="Nadpis6"/>
      </w:pPr>
      <w:bookmarkStart w:id="0" w:name="_Toc310499537"/>
      <w:r>
        <w:rPr>
          <w:b w:val="0"/>
          <w:bCs w:val="0"/>
          <w:noProof/>
          <w:color w:val="0000FF"/>
          <w:sz w:val="44"/>
          <w:lang w:eastAsia="cs-CZ"/>
        </w:rPr>
        <w:drawing>
          <wp:inline distT="0" distB="0" distL="0" distR="0">
            <wp:extent cx="1786270" cy="2679405"/>
            <wp:effectExtent l="0" t="0" r="4445" b="6985"/>
            <wp:docPr id="1" name="Obrázek 1" descr="C:\Users\Aleš Gavlas\Documents\ALG ADVISORY\Domény, e-mail &amp; web\Web\Fotografie\Aleš Gavlas_portrait_standing 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 Gavlas\Documents\ALG ADVISORY\Domény, e-mail &amp; web\Web\Fotografie\Aleš Gavlas_portrait_standing _2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05" cy="267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E1A">
        <w:rPr>
          <w:b w:val="0"/>
          <w:bCs w:val="0"/>
          <w:noProof/>
          <w:color w:val="0000FF"/>
          <w:sz w:val="44"/>
          <w:lang w:eastAsia="cs-CZ"/>
        </w:rPr>
        <w:t xml:space="preserve"> </w:t>
      </w:r>
    </w:p>
    <w:p w:rsidR="009078A9" w:rsidRPr="0083038D" w:rsidRDefault="00ED4734" w:rsidP="009078A9">
      <w:pPr>
        <w:pStyle w:val="Nadpis6"/>
      </w:pPr>
      <w:r>
        <w:t>Mgr. Aleš Gavlas</w:t>
      </w:r>
      <w:bookmarkEnd w:id="0"/>
      <w:r w:rsidR="009078A9" w:rsidRPr="00B72565">
        <w:t xml:space="preserve"> </w:t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9078A9" w:rsidRPr="009F7443">
        <w:t xml:space="preserve"> </w:t>
      </w:r>
    </w:p>
    <w:p w:rsidR="009078A9" w:rsidRPr="00CB685E" w:rsidRDefault="009078A9" w:rsidP="00CB685E">
      <w:pPr>
        <w:pStyle w:val="Zkladntext2"/>
        <w:spacing w:before="120" w:after="0" w:line="240" w:lineRule="auto"/>
        <w:ind w:left="0"/>
        <w:rPr>
          <w:rFonts w:cs="Tahoma"/>
          <w:szCs w:val="22"/>
        </w:rPr>
      </w:pPr>
      <w:r w:rsidRPr="004459C6">
        <w:rPr>
          <w:rFonts w:cs="Tahoma"/>
          <w:b/>
          <w:bCs/>
          <w:szCs w:val="22"/>
        </w:rPr>
        <w:t>Délka lektorské</w:t>
      </w:r>
      <w:r w:rsidR="00CB685E">
        <w:rPr>
          <w:rFonts w:cs="Tahoma"/>
          <w:b/>
          <w:bCs/>
          <w:szCs w:val="22"/>
        </w:rPr>
        <w:t xml:space="preserve"> a interim manažerské</w:t>
      </w:r>
      <w:r w:rsidRPr="004459C6">
        <w:rPr>
          <w:rFonts w:cs="Tahoma"/>
          <w:b/>
          <w:bCs/>
          <w:szCs w:val="22"/>
        </w:rPr>
        <w:t xml:space="preserve"> praxe v letech:</w:t>
      </w:r>
      <w:r w:rsidRPr="004459C6">
        <w:rPr>
          <w:rFonts w:cs="Tahoma"/>
          <w:szCs w:val="22"/>
        </w:rPr>
        <w:t xml:space="preserve"> </w:t>
      </w:r>
      <w:r w:rsidR="00BE1C53">
        <w:rPr>
          <w:rFonts w:cs="Tahoma"/>
          <w:szCs w:val="22"/>
        </w:rPr>
        <w:t>5+ let</w:t>
      </w:r>
    </w:p>
    <w:p w:rsidR="009078A9" w:rsidRDefault="009078A9" w:rsidP="009078A9"/>
    <w:p w:rsidR="009078A9" w:rsidRPr="00F166E3" w:rsidRDefault="009078A9" w:rsidP="009078A9"/>
    <w:tbl>
      <w:tblPr>
        <w:tblW w:w="936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40"/>
        <w:gridCol w:w="6120"/>
      </w:tblGrid>
      <w:tr w:rsidR="009078A9" w:rsidRPr="006C4A34" w:rsidTr="00BE1C53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 w:rsidRPr="006C4A34">
              <w:rPr>
                <w:b/>
              </w:rPr>
              <w:t>Osobní údaje:</w:t>
            </w:r>
          </w:p>
        </w:tc>
        <w:tc>
          <w:tcPr>
            <w:tcW w:w="6120" w:type="dxa"/>
            <w:shd w:val="clear" w:color="auto" w:fill="auto"/>
          </w:tcPr>
          <w:p w:rsidR="009078A9" w:rsidRPr="00F166E3" w:rsidRDefault="009078A9" w:rsidP="00ED4734">
            <w:r w:rsidRPr="006C4A34">
              <w:rPr>
                <w:rStyle w:val="Siln"/>
                <w:b w:val="0"/>
              </w:rPr>
              <w:t>Rok narození:</w:t>
            </w:r>
            <w:r>
              <w:t xml:space="preserve"> 19</w:t>
            </w:r>
            <w:r w:rsidR="00ED4734">
              <w:t>74</w:t>
            </w:r>
            <w:r w:rsidRPr="00B371E4">
              <w:t xml:space="preserve"> </w:t>
            </w:r>
          </w:p>
        </w:tc>
      </w:tr>
      <w:tr w:rsidR="009078A9" w:rsidRPr="006C4A34" w:rsidTr="00BE1C53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Pr="00B72565" w:rsidRDefault="009078A9" w:rsidP="0005631F"/>
        </w:tc>
      </w:tr>
      <w:tr w:rsidR="009078A9" w:rsidRPr="006C4A34" w:rsidTr="00BE1C53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293339" w:rsidRPr="00F166E3" w:rsidRDefault="00293339" w:rsidP="00293339">
            <w:pPr>
              <w:pStyle w:val="Podbodyosnovy"/>
              <w:numPr>
                <w:ilvl w:val="0"/>
                <w:numId w:val="0"/>
              </w:numPr>
              <w:ind w:left="74"/>
            </w:pPr>
          </w:p>
        </w:tc>
      </w:tr>
      <w:tr w:rsidR="009078A9" w:rsidRPr="006C4A34" w:rsidTr="00BE1C53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Odbornost: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ED4734" w:rsidRDefault="00ED4734" w:rsidP="004B6FC6">
            <w:pPr>
              <w:pStyle w:val="Zkladntext2"/>
              <w:spacing w:before="120" w:after="0" w:line="240" w:lineRule="auto"/>
              <w:ind w:left="0"/>
            </w:pPr>
            <w:r>
              <w:t xml:space="preserve">Filozofická fakulta Ostravské univerzity – titul Mgr. </w:t>
            </w:r>
            <w:r w:rsidR="000A6900">
              <w:t>z</w:t>
            </w:r>
            <w:r>
              <w:t> oboru pedagogika, kombinace bohemistika</w:t>
            </w:r>
            <w:r w:rsidR="00CC2E1A">
              <w:t>-</w:t>
            </w:r>
            <w:r>
              <w:t xml:space="preserve">anglistika; </w:t>
            </w:r>
            <w:r w:rsidR="009078A9">
              <w:t xml:space="preserve">velmi dobré znalosti v oblasti </w:t>
            </w:r>
            <w:r>
              <w:t>procesního a projektového řízení, řízení změn, transformací, restrukturalizací a podnikatelské strategie</w:t>
            </w:r>
            <w:r w:rsidR="00CC2E1A">
              <w:t xml:space="preserve"> nabyté zejména v soukromé britské společnosti</w:t>
            </w:r>
            <w:r>
              <w:t xml:space="preserve">; manažerské pozice v soukromých i státních společnostech, jako </w:t>
            </w:r>
            <w:proofErr w:type="spellStart"/>
            <w:r>
              <w:t>np</w:t>
            </w:r>
            <w:proofErr w:type="spellEnd"/>
            <w:r>
              <w:t>. v českých entitách Severomoravská energetika, Severomoravská plynárenská</w:t>
            </w:r>
            <w:r w:rsidR="000A6900">
              <w:t>,</w:t>
            </w:r>
            <w:r>
              <w:t xml:space="preserve"> ČEPS </w:t>
            </w:r>
            <w:r w:rsidR="000A6900">
              <w:t xml:space="preserve">a </w:t>
            </w:r>
            <w:proofErr w:type="gramStart"/>
            <w:r w:rsidR="000A6900">
              <w:t xml:space="preserve">Energetický </w:t>
            </w:r>
            <w:r w:rsidR="00A969CC">
              <w:t xml:space="preserve">                        </w:t>
            </w:r>
            <w:r w:rsidR="000A6900">
              <w:t>a průmyslový</w:t>
            </w:r>
            <w:proofErr w:type="gramEnd"/>
            <w:r w:rsidR="000A6900">
              <w:t xml:space="preserve"> holding, </w:t>
            </w:r>
            <w:r>
              <w:t xml:space="preserve">a </w:t>
            </w:r>
            <w:r w:rsidR="000A6900">
              <w:t xml:space="preserve">v </w:t>
            </w:r>
            <w:r>
              <w:t xml:space="preserve">britských entitách  </w:t>
            </w:r>
            <w:proofErr w:type="spellStart"/>
            <w:r>
              <w:t>Grayling</w:t>
            </w:r>
            <w:proofErr w:type="spellEnd"/>
            <w:r>
              <w:t xml:space="preserve"> </w:t>
            </w:r>
            <w:r w:rsidR="00A969CC">
              <w:t xml:space="preserve">                  </w:t>
            </w:r>
            <w:r>
              <w:t xml:space="preserve">a </w:t>
            </w:r>
            <w:proofErr w:type="spellStart"/>
            <w:r>
              <w:t>Atkins</w:t>
            </w:r>
            <w:proofErr w:type="spellEnd"/>
            <w:r w:rsidR="00CC2E1A">
              <w:t xml:space="preserve"> (kotovaných na burze);</w:t>
            </w:r>
            <w:r>
              <w:t xml:space="preserve"> minor</w:t>
            </w:r>
            <w:r w:rsidR="000A6900">
              <w:t>i</w:t>
            </w:r>
            <w:r>
              <w:t xml:space="preserve">tní vlastník v rodinné obchodní firmě a 6 let nezávislý poradce pro </w:t>
            </w:r>
            <w:proofErr w:type="gramStart"/>
            <w:r>
              <w:t xml:space="preserve">organizaci </w:t>
            </w:r>
            <w:r w:rsidR="00A969CC">
              <w:t xml:space="preserve">                </w:t>
            </w:r>
            <w:r>
              <w:t>a řízení</w:t>
            </w:r>
            <w:proofErr w:type="gramEnd"/>
            <w:r>
              <w:t xml:space="preserve"> v rámci živnostenské praxe  </w:t>
            </w:r>
          </w:p>
          <w:p w:rsidR="00ED4734" w:rsidRDefault="004B6FC6" w:rsidP="004B6FC6">
            <w:pPr>
              <w:pStyle w:val="Zkladntext2"/>
              <w:spacing w:before="120" w:after="0" w:line="240" w:lineRule="auto"/>
              <w:ind w:left="0"/>
            </w:pPr>
            <w:r>
              <w:t>Praxe v managementu různých firem dle oboru i velikosti</w:t>
            </w:r>
            <w:r w:rsidR="00CB685E">
              <w:t xml:space="preserve"> v ČR, </w:t>
            </w:r>
            <w:r w:rsidR="00ED4734">
              <w:t>Polsku a Velké Británii</w:t>
            </w:r>
          </w:p>
          <w:p w:rsidR="000A6900" w:rsidRDefault="00ED4734" w:rsidP="00ED4734">
            <w:pPr>
              <w:pStyle w:val="Zkladntext2"/>
              <w:spacing w:before="120" w:after="0" w:line="240" w:lineRule="auto"/>
              <w:ind w:left="0"/>
            </w:pPr>
            <w:r>
              <w:t>Průběžná p</w:t>
            </w:r>
            <w:r w:rsidR="004B6FC6">
              <w:t xml:space="preserve">raxe </w:t>
            </w:r>
            <w:r>
              <w:t xml:space="preserve">v energetice a v průmyslu - 20 let </w:t>
            </w:r>
          </w:p>
          <w:p w:rsidR="004B6FC6" w:rsidRPr="006C4A34" w:rsidRDefault="00ED4734" w:rsidP="00ED4734">
            <w:pPr>
              <w:pStyle w:val="Zkladntext2"/>
              <w:spacing w:before="120" w:after="0" w:line="240" w:lineRule="auto"/>
              <w:ind w:left="0"/>
              <w:rPr>
                <w:rFonts w:cs="Tahoma"/>
                <w:szCs w:val="22"/>
              </w:rPr>
            </w:pPr>
            <w:r>
              <w:t>Praxe i</w:t>
            </w:r>
            <w:r w:rsidR="00CB685E">
              <w:t>nterim manažer</w:t>
            </w:r>
            <w:r>
              <w:t xml:space="preserve">a v ČR </w:t>
            </w:r>
            <w:r w:rsidR="00CB685E">
              <w:t xml:space="preserve"> </w:t>
            </w:r>
          </w:p>
        </w:tc>
      </w:tr>
      <w:tr w:rsidR="009078A9" w:rsidRPr="006C4A34" w:rsidTr="00BE1C53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Pr="006C4A34" w:rsidRDefault="009078A9" w:rsidP="00293339">
            <w:pPr>
              <w:rPr>
                <w:rFonts w:cs="Tahoma"/>
                <w:szCs w:val="22"/>
              </w:rPr>
            </w:pPr>
          </w:p>
        </w:tc>
      </w:tr>
      <w:tr w:rsidR="009078A9" w:rsidRPr="006C4A34" w:rsidTr="00BE1C53">
        <w:tc>
          <w:tcPr>
            <w:tcW w:w="3240" w:type="dxa"/>
            <w:shd w:val="clear" w:color="auto" w:fill="auto"/>
          </w:tcPr>
          <w:p w:rsidR="009078A9" w:rsidRPr="009F7443" w:rsidRDefault="009078A9" w:rsidP="0005631F">
            <w:pPr>
              <w:pStyle w:val="Nadpis3"/>
              <w:spacing w:after="70"/>
            </w:pPr>
          </w:p>
        </w:tc>
        <w:tc>
          <w:tcPr>
            <w:tcW w:w="6120" w:type="dxa"/>
            <w:shd w:val="clear" w:color="auto" w:fill="auto"/>
          </w:tcPr>
          <w:p w:rsidR="00293339" w:rsidRPr="00F166E3" w:rsidRDefault="00293339" w:rsidP="000A6900">
            <w:pPr>
              <w:pStyle w:val="Podbodyosnovy"/>
              <w:numPr>
                <w:ilvl w:val="0"/>
                <w:numId w:val="0"/>
              </w:numPr>
            </w:pPr>
          </w:p>
        </w:tc>
      </w:tr>
      <w:tr w:rsidR="009078A9" w:rsidRPr="008E26AF" w:rsidTr="00BE1C53">
        <w:tc>
          <w:tcPr>
            <w:tcW w:w="3240" w:type="dxa"/>
            <w:shd w:val="clear" w:color="auto" w:fill="auto"/>
          </w:tcPr>
          <w:p w:rsidR="009078A9" w:rsidRPr="008E26AF" w:rsidRDefault="009078A9" w:rsidP="0005631F">
            <w:pPr>
              <w:pStyle w:val="Podbodyosnovy"/>
              <w:numPr>
                <w:ilvl w:val="0"/>
                <w:numId w:val="0"/>
              </w:numPr>
            </w:pPr>
            <w:r w:rsidRPr="008E26AF">
              <w:t>Referenční klienti</w:t>
            </w:r>
          </w:p>
        </w:tc>
        <w:tc>
          <w:tcPr>
            <w:tcW w:w="6120" w:type="dxa"/>
            <w:shd w:val="clear" w:color="auto" w:fill="auto"/>
          </w:tcPr>
          <w:p w:rsidR="00C6601F" w:rsidRDefault="00C6601F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Pouze n</w:t>
            </w:r>
            <w:r w:rsidR="00A969CC">
              <w:t>a vyžádání, z následujících branží, jde o společnosti jak české, tak zahraniční, včetně institucionálních Klientů: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>Energetika a průmysl, vodárenství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>Logistika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proofErr w:type="spellStart"/>
            <w:r>
              <w:t>Facility</w:t>
            </w:r>
            <w:proofErr w:type="spellEnd"/>
            <w:r>
              <w:t xml:space="preserve"> Management</w:t>
            </w:r>
          </w:p>
          <w:p w:rsidR="00065992" w:rsidRDefault="00065992" w:rsidP="00A969CC">
            <w:pPr>
              <w:pStyle w:val="Podbodyosnovy"/>
              <w:numPr>
                <w:ilvl w:val="0"/>
                <w:numId w:val="5"/>
              </w:numPr>
            </w:pPr>
            <w:proofErr w:type="spellStart"/>
            <w:r>
              <w:t>New</w:t>
            </w:r>
            <w:bookmarkStart w:id="1" w:name="_GoBack"/>
            <w:bookmarkEnd w:id="1"/>
            <w:r>
              <w:t>Tech</w:t>
            </w:r>
            <w:proofErr w:type="spellEnd"/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>ICT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>Farmacie a zdravotnictví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 xml:space="preserve">FMCG 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 xml:space="preserve">Retail </w:t>
            </w:r>
          </w:p>
          <w:p w:rsidR="00A969CC" w:rsidRDefault="00A969CC" w:rsidP="00A969CC">
            <w:pPr>
              <w:pStyle w:val="Podbodyosnovy"/>
              <w:numPr>
                <w:ilvl w:val="0"/>
                <w:numId w:val="5"/>
              </w:numPr>
            </w:pPr>
            <w:r>
              <w:t>Státní podpora investic</w:t>
            </w:r>
          </w:p>
          <w:p w:rsidR="00CB685E" w:rsidRPr="008E26AF" w:rsidRDefault="00CB685E" w:rsidP="00A969CC">
            <w:pPr>
              <w:pStyle w:val="Podbodyosnovy"/>
              <w:numPr>
                <w:ilvl w:val="0"/>
                <w:numId w:val="0"/>
              </w:numPr>
              <w:ind w:left="431"/>
            </w:pPr>
          </w:p>
        </w:tc>
      </w:tr>
      <w:tr w:rsidR="008E26AF" w:rsidRPr="008E26AF" w:rsidTr="00BE1C53">
        <w:tc>
          <w:tcPr>
            <w:tcW w:w="3240" w:type="dxa"/>
            <w:shd w:val="clear" w:color="auto" w:fill="auto"/>
          </w:tcPr>
          <w:p w:rsidR="008E26AF" w:rsidRPr="008E26AF" w:rsidRDefault="008E26AF" w:rsidP="0005631F">
            <w:pPr>
              <w:pStyle w:val="Podbodyosnovy"/>
              <w:numPr>
                <w:ilvl w:val="0"/>
                <w:numId w:val="0"/>
              </w:numPr>
            </w:pPr>
          </w:p>
        </w:tc>
        <w:tc>
          <w:tcPr>
            <w:tcW w:w="6120" w:type="dxa"/>
            <w:shd w:val="clear" w:color="auto" w:fill="auto"/>
          </w:tcPr>
          <w:p w:rsidR="000A6900" w:rsidRDefault="00CD1159" w:rsidP="00CD1159">
            <w:pPr>
              <w:pStyle w:val="Podbodyosnovy"/>
              <w:numPr>
                <w:ilvl w:val="0"/>
                <w:numId w:val="4"/>
              </w:numPr>
            </w:pPr>
            <w:r>
              <w:t xml:space="preserve">Pracoval jsem </w:t>
            </w:r>
            <w:r w:rsidR="00BE1C53">
              <w:t>7</w:t>
            </w:r>
            <w:r w:rsidR="000A6900">
              <w:t xml:space="preserve"> let v Praze, 5 let v Polsku a 2 roky mezi ČR a Velkou Británií</w:t>
            </w:r>
          </w:p>
          <w:p w:rsidR="000A6900" w:rsidRDefault="000A6900" w:rsidP="00CD1159">
            <w:pPr>
              <w:pStyle w:val="Podbodyosnovy"/>
              <w:numPr>
                <w:ilvl w:val="0"/>
                <w:numId w:val="4"/>
              </w:numPr>
            </w:pPr>
            <w:r>
              <w:t xml:space="preserve">Mám mezinárodní praxi i v oblasti </w:t>
            </w:r>
            <w:r w:rsidR="00BE1C53">
              <w:t xml:space="preserve">korporátní komunikace, </w:t>
            </w:r>
            <w:r>
              <w:t xml:space="preserve">Public </w:t>
            </w:r>
            <w:proofErr w:type="spellStart"/>
            <w:r>
              <w:t>Affairs</w:t>
            </w:r>
            <w:proofErr w:type="spellEnd"/>
            <w:r>
              <w:t xml:space="preserve"> a </w:t>
            </w:r>
            <w:proofErr w:type="spellStart"/>
            <w:r>
              <w:t>lobingu</w:t>
            </w:r>
            <w:proofErr w:type="spellEnd"/>
            <w:r w:rsidR="00BE1C53">
              <w:t xml:space="preserve"> a rovněž v oblasti vyjednávání (</w:t>
            </w:r>
            <w:proofErr w:type="spellStart"/>
            <w:r w:rsidR="00BE1C53">
              <w:t>np</w:t>
            </w:r>
            <w:proofErr w:type="spellEnd"/>
            <w:r w:rsidR="00BE1C53">
              <w:t>. s odborovými organizacemi) a řešení konfliktů</w:t>
            </w:r>
          </w:p>
          <w:p w:rsidR="00CD1159" w:rsidRDefault="000A6900" w:rsidP="00CD1159">
            <w:pPr>
              <w:pStyle w:val="Podbodyosnovy"/>
              <w:numPr>
                <w:ilvl w:val="0"/>
                <w:numId w:val="4"/>
              </w:numPr>
            </w:pPr>
            <w:r>
              <w:t>Jsem členem Asociace energeti</w:t>
            </w:r>
            <w:r w:rsidR="00BE1C53">
              <w:t>c</w:t>
            </w:r>
            <w:r>
              <w:t>kých manažerů a Hospodá</w:t>
            </w:r>
            <w:r w:rsidR="00BE1C53">
              <w:t>ř</w:t>
            </w:r>
            <w:r>
              <w:t xml:space="preserve">ské komory ČR </w:t>
            </w:r>
            <w:r w:rsidR="00CC2E1A">
              <w:t>(Moravskoslezský kraj)</w:t>
            </w:r>
          </w:p>
          <w:p w:rsidR="00025E4C" w:rsidRDefault="00025E4C" w:rsidP="00BE1C53">
            <w:pPr>
              <w:pStyle w:val="Podbodyosnovy"/>
              <w:numPr>
                <w:ilvl w:val="0"/>
                <w:numId w:val="4"/>
              </w:numPr>
            </w:pPr>
            <w:r>
              <w:t>V</w:t>
            </w:r>
            <w:r w:rsidR="00BE1C53">
              <w:t> posledních 2 letech jsem pracoval a dále pracuji i na transakcích v oblasti akvizic</w:t>
            </w:r>
            <w:r w:rsidR="0021700E">
              <w:t xml:space="preserve"> rodinných společností</w:t>
            </w:r>
            <w:r w:rsidR="00BE1C53">
              <w:t xml:space="preserve">, jako poradce Prodávající strany </w:t>
            </w:r>
            <w:r w:rsidR="00CC2E1A">
              <w:t>(transakce v řádu desítek milionů CZK)</w:t>
            </w:r>
          </w:p>
          <w:p w:rsidR="00BE1C53" w:rsidRDefault="00CC2E1A" w:rsidP="00CC2E1A">
            <w:pPr>
              <w:pStyle w:val="Podbodyosnovy"/>
              <w:numPr>
                <w:ilvl w:val="0"/>
                <w:numId w:val="4"/>
              </w:numPr>
            </w:pPr>
            <w:r>
              <w:t xml:space="preserve">Běžně na projektech spolupracuji se </w:t>
            </w:r>
            <w:r w:rsidR="00BE1C53">
              <w:t>špičkovými právníky a daňovými poradci</w:t>
            </w:r>
          </w:p>
          <w:p w:rsidR="00CC2E1A" w:rsidRPr="008E26AF" w:rsidRDefault="00CC2E1A" w:rsidP="00CC2E1A">
            <w:pPr>
              <w:pStyle w:val="Podbodyosnovy"/>
              <w:numPr>
                <w:ilvl w:val="0"/>
                <w:numId w:val="4"/>
              </w:numPr>
            </w:pPr>
            <w:r>
              <w:t>Řešení vytvářím ve spolupráci s týmy Klientů, avšak nezávisle (</w:t>
            </w:r>
            <w:r w:rsidR="0021700E">
              <w:t xml:space="preserve">i </w:t>
            </w:r>
            <w:r>
              <w:t xml:space="preserve">ve smyslu toho, že měřím všem </w:t>
            </w:r>
            <w:proofErr w:type="spellStart"/>
            <w:r>
              <w:t>stakeholderům</w:t>
            </w:r>
            <w:proofErr w:type="spellEnd"/>
            <w:r>
              <w:t xml:space="preserve"> v projektech stejným metrem, čili i zadavatelům)</w:t>
            </w:r>
          </w:p>
        </w:tc>
      </w:tr>
    </w:tbl>
    <w:p w:rsidR="009078A9" w:rsidRPr="008E26AF" w:rsidRDefault="009078A9" w:rsidP="009078A9"/>
    <w:p w:rsidR="00A32679" w:rsidRPr="008E26AF" w:rsidRDefault="00A32679" w:rsidP="00E334CA"/>
    <w:sectPr w:rsidR="00A32679" w:rsidRPr="008E26AF" w:rsidSect="00C97BE4">
      <w:pgSz w:w="11907" w:h="16839" w:code="9"/>
      <w:pgMar w:top="1985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AF" w:rsidRDefault="00D763AF" w:rsidP="00473E80">
      <w:r>
        <w:separator/>
      </w:r>
    </w:p>
  </w:endnote>
  <w:endnote w:type="continuationSeparator" w:id="0">
    <w:p w:rsidR="00D763AF" w:rsidRDefault="00D763AF" w:rsidP="0047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AF" w:rsidRDefault="00D763AF" w:rsidP="00473E80">
      <w:r>
        <w:separator/>
      </w:r>
    </w:p>
  </w:footnote>
  <w:footnote w:type="continuationSeparator" w:id="0">
    <w:p w:rsidR="00D763AF" w:rsidRDefault="00D763AF" w:rsidP="0047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E4FB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625B2B"/>
    <w:multiLevelType w:val="hybridMultilevel"/>
    <w:tmpl w:val="82A46CE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64E6B0A"/>
    <w:multiLevelType w:val="hybridMultilevel"/>
    <w:tmpl w:val="673A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73BC"/>
    <w:multiLevelType w:val="hybridMultilevel"/>
    <w:tmpl w:val="9690BAF4"/>
    <w:lvl w:ilvl="0" w:tplc="0405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>
    <w:nsid w:val="74F65337"/>
    <w:multiLevelType w:val="hybridMultilevel"/>
    <w:tmpl w:val="28BE56BE"/>
    <w:lvl w:ilvl="0" w:tplc="72CA176C">
      <w:start w:val="1"/>
      <w:numFmt w:val="bullet"/>
      <w:pStyle w:val="Podbodyosnovy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FFDA086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67047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47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A2"/>
    <w:rsid w:val="00025E4C"/>
    <w:rsid w:val="00065992"/>
    <w:rsid w:val="00081D9C"/>
    <w:rsid w:val="000A236D"/>
    <w:rsid w:val="000A6900"/>
    <w:rsid w:val="000F123D"/>
    <w:rsid w:val="00101042"/>
    <w:rsid w:val="00110D45"/>
    <w:rsid w:val="00111587"/>
    <w:rsid w:val="001378D8"/>
    <w:rsid w:val="00156BB4"/>
    <w:rsid w:val="001621AE"/>
    <w:rsid w:val="00164160"/>
    <w:rsid w:val="00182B97"/>
    <w:rsid w:val="00191A1E"/>
    <w:rsid w:val="0021700E"/>
    <w:rsid w:val="00225783"/>
    <w:rsid w:val="0024432B"/>
    <w:rsid w:val="00293339"/>
    <w:rsid w:val="002C5F23"/>
    <w:rsid w:val="00311B0A"/>
    <w:rsid w:val="00312AC0"/>
    <w:rsid w:val="0032152A"/>
    <w:rsid w:val="00354F65"/>
    <w:rsid w:val="00391AAA"/>
    <w:rsid w:val="003D3E02"/>
    <w:rsid w:val="0042651B"/>
    <w:rsid w:val="00451B4C"/>
    <w:rsid w:val="00471617"/>
    <w:rsid w:val="00473E80"/>
    <w:rsid w:val="004917BD"/>
    <w:rsid w:val="004A618F"/>
    <w:rsid w:val="004B6FC6"/>
    <w:rsid w:val="004D09B5"/>
    <w:rsid w:val="00507E99"/>
    <w:rsid w:val="00526A7F"/>
    <w:rsid w:val="00545C34"/>
    <w:rsid w:val="00587B65"/>
    <w:rsid w:val="005E135C"/>
    <w:rsid w:val="00617559"/>
    <w:rsid w:val="0064250E"/>
    <w:rsid w:val="006559B8"/>
    <w:rsid w:val="00656EC3"/>
    <w:rsid w:val="00662BA2"/>
    <w:rsid w:val="00670AF0"/>
    <w:rsid w:val="007116BD"/>
    <w:rsid w:val="007446D8"/>
    <w:rsid w:val="00745789"/>
    <w:rsid w:val="00777C5E"/>
    <w:rsid w:val="0078047E"/>
    <w:rsid w:val="0078118B"/>
    <w:rsid w:val="00791E3A"/>
    <w:rsid w:val="0079356F"/>
    <w:rsid w:val="007A073B"/>
    <w:rsid w:val="007A4565"/>
    <w:rsid w:val="007C0A89"/>
    <w:rsid w:val="007D48A2"/>
    <w:rsid w:val="008752B2"/>
    <w:rsid w:val="008754A4"/>
    <w:rsid w:val="008A3F88"/>
    <w:rsid w:val="008C5319"/>
    <w:rsid w:val="008E26AF"/>
    <w:rsid w:val="008E5FE9"/>
    <w:rsid w:val="009029E1"/>
    <w:rsid w:val="009078A9"/>
    <w:rsid w:val="00931BA8"/>
    <w:rsid w:val="009B3E4B"/>
    <w:rsid w:val="009B4F2A"/>
    <w:rsid w:val="009D0422"/>
    <w:rsid w:val="009E1031"/>
    <w:rsid w:val="009F1118"/>
    <w:rsid w:val="009F680E"/>
    <w:rsid w:val="00A32679"/>
    <w:rsid w:val="00A46E11"/>
    <w:rsid w:val="00A67325"/>
    <w:rsid w:val="00A969CC"/>
    <w:rsid w:val="00AC19B3"/>
    <w:rsid w:val="00AF66FF"/>
    <w:rsid w:val="00B713E4"/>
    <w:rsid w:val="00BE1C53"/>
    <w:rsid w:val="00C118E1"/>
    <w:rsid w:val="00C2108A"/>
    <w:rsid w:val="00C6601F"/>
    <w:rsid w:val="00C71531"/>
    <w:rsid w:val="00C97BE4"/>
    <w:rsid w:val="00CA404E"/>
    <w:rsid w:val="00CB685E"/>
    <w:rsid w:val="00CC2E1A"/>
    <w:rsid w:val="00CD1159"/>
    <w:rsid w:val="00CD18B1"/>
    <w:rsid w:val="00CD3A58"/>
    <w:rsid w:val="00CD6577"/>
    <w:rsid w:val="00CE538D"/>
    <w:rsid w:val="00D05CAF"/>
    <w:rsid w:val="00D33AF4"/>
    <w:rsid w:val="00D57E71"/>
    <w:rsid w:val="00D763AF"/>
    <w:rsid w:val="00DA719B"/>
    <w:rsid w:val="00DE4806"/>
    <w:rsid w:val="00E304CB"/>
    <w:rsid w:val="00E334CA"/>
    <w:rsid w:val="00E8548F"/>
    <w:rsid w:val="00EB2341"/>
    <w:rsid w:val="00EC351B"/>
    <w:rsid w:val="00ED4734"/>
    <w:rsid w:val="00F00F09"/>
    <w:rsid w:val="00F324A9"/>
    <w:rsid w:val="00F43DC5"/>
    <w:rsid w:val="00F52AAB"/>
    <w:rsid w:val="00F72860"/>
    <w:rsid w:val="00F904EC"/>
    <w:rsid w:val="00FB1816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(čeština)"/>
    <w:qFormat/>
    <w:rsid w:val="009078A9"/>
    <w:pPr>
      <w:spacing w:after="0" w:line="240" w:lineRule="auto"/>
    </w:pPr>
    <w:rPr>
      <w:rFonts w:ascii="Tahoma" w:hAnsi="Tahoma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E5FE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F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8E5F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FE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9078A9"/>
    <w:pPr>
      <w:spacing w:before="240" w:after="240"/>
      <w:outlineLvl w:val="5"/>
    </w:pPr>
    <w:rPr>
      <w:b/>
      <w:bCs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E5FE9"/>
    <w:rPr>
      <w:rFonts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FE9"/>
    <w:rPr>
      <w:rFonts w:eastAsiaTheme="majorEastAsia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5FE9"/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odpisovlinkytabzarky">
    <w:name w:val="podpisové linky (tab. zarážky)"/>
    <w:basedOn w:val="Normln"/>
    <w:next w:val="Normln"/>
    <w:rsid w:val="00081D9C"/>
    <w:pPr>
      <w:tabs>
        <w:tab w:val="left" w:pos="1134"/>
        <w:tab w:val="left" w:leader="dot" w:pos="3402"/>
        <w:tab w:val="left" w:pos="5670"/>
        <w:tab w:val="left" w:leader="dot" w:pos="7938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customStyle="1" w:styleId="vycentrovanopodpodpovlinky">
    <w:name w:val="vycentrovano pod podpové linky"/>
    <w:basedOn w:val="Normln"/>
    <w:next w:val="Normln"/>
    <w:qFormat/>
    <w:rsid w:val="00081D9C"/>
    <w:pPr>
      <w:tabs>
        <w:tab w:val="center" w:pos="2268"/>
        <w:tab w:val="center" w:pos="6804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56F"/>
    <w:rPr>
      <w:rFonts w:eastAsiaTheme="minorHAnsi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6F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526A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26A7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E5FE9"/>
    <w:rPr>
      <w:rFonts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qFormat/>
    <w:rsid w:val="000F12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kontakty">
    <w:name w:val="nadpis_kontakty"/>
    <w:basedOn w:val="Normln"/>
    <w:next w:val="Normln"/>
    <w:qFormat/>
    <w:rsid w:val="000A236D"/>
    <w:pPr>
      <w:spacing w:after="120"/>
    </w:pPr>
    <w:rPr>
      <w:b/>
      <w:color w:val="365F91" w:themeColor="accent1" w:themeShade="BF"/>
      <w:sz w:val="32"/>
    </w:rPr>
  </w:style>
  <w:style w:type="paragraph" w:customStyle="1" w:styleId="Normlnnmina">
    <w:name w:val="Normální (němčina)"/>
    <w:basedOn w:val="Normln"/>
    <w:qFormat/>
    <w:rsid w:val="007446D8"/>
    <w:rPr>
      <w:lang w:val="de-DE"/>
    </w:rPr>
  </w:style>
  <w:style w:type="paragraph" w:customStyle="1" w:styleId="Normlnanglitina">
    <w:name w:val="Normální (angličtina)"/>
    <w:basedOn w:val="Normln"/>
    <w:qFormat/>
    <w:rsid w:val="007446D8"/>
    <w:rPr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E5F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FE9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F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FE9"/>
    <w:rPr>
      <w:rFonts w:eastAsiaTheme="majorEastAsia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745789"/>
  </w:style>
  <w:style w:type="character" w:customStyle="1" w:styleId="Nadpis6Char">
    <w:name w:val="Nadpis 6 Char"/>
    <w:basedOn w:val="Standardnpsmoodstavce"/>
    <w:link w:val="Nadpis6"/>
    <w:rsid w:val="009078A9"/>
    <w:rPr>
      <w:rFonts w:ascii="Tahoma" w:hAnsi="Tahoma" w:cs="Times New Roman"/>
      <w:b/>
      <w:bCs/>
      <w:sz w:val="24"/>
    </w:rPr>
  </w:style>
  <w:style w:type="paragraph" w:styleId="Zkladntext2">
    <w:name w:val="Body Text 2"/>
    <w:basedOn w:val="Normln"/>
    <w:link w:val="Zkladntext2Char"/>
    <w:rsid w:val="009078A9"/>
    <w:pPr>
      <w:spacing w:after="120" w:line="360" w:lineRule="atLeast"/>
      <w:ind w:left="709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9078A9"/>
    <w:rPr>
      <w:rFonts w:ascii="Tahoma" w:hAnsi="Tahoma" w:cs="Times New Roman"/>
      <w:szCs w:val="20"/>
    </w:rPr>
  </w:style>
  <w:style w:type="paragraph" w:styleId="Seznamsodrkami">
    <w:name w:val="List Bullet"/>
    <w:basedOn w:val="Normln"/>
    <w:autoRedefine/>
    <w:rsid w:val="00BE1C53"/>
    <w:pPr>
      <w:numPr>
        <w:numId w:val="1"/>
      </w:numPr>
      <w:jc w:val="both"/>
    </w:pPr>
    <w:rPr>
      <w:szCs w:val="22"/>
      <w:lang w:eastAsia="cs-CZ"/>
    </w:rPr>
  </w:style>
  <w:style w:type="paragraph" w:customStyle="1" w:styleId="Podbodyosnovy">
    <w:name w:val="Podbody osnovy"/>
    <w:basedOn w:val="Zkladntext2"/>
    <w:rsid w:val="009078A9"/>
    <w:pPr>
      <w:numPr>
        <w:numId w:val="2"/>
      </w:numPr>
      <w:spacing w:after="0" w:line="240" w:lineRule="auto"/>
      <w:jc w:val="left"/>
    </w:pPr>
    <w:rPr>
      <w:rFonts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(čeština)"/>
    <w:qFormat/>
    <w:rsid w:val="009078A9"/>
    <w:pPr>
      <w:spacing w:after="0" w:line="240" w:lineRule="auto"/>
    </w:pPr>
    <w:rPr>
      <w:rFonts w:ascii="Tahoma" w:hAnsi="Tahoma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E5FE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F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8E5F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FE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9078A9"/>
    <w:pPr>
      <w:spacing w:before="240" w:after="240"/>
      <w:outlineLvl w:val="5"/>
    </w:pPr>
    <w:rPr>
      <w:b/>
      <w:bCs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E5FE9"/>
    <w:rPr>
      <w:rFonts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FE9"/>
    <w:rPr>
      <w:rFonts w:eastAsiaTheme="majorEastAsia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5FE9"/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odpisovlinkytabzarky">
    <w:name w:val="podpisové linky (tab. zarážky)"/>
    <w:basedOn w:val="Normln"/>
    <w:next w:val="Normln"/>
    <w:rsid w:val="00081D9C"/>
    <w:pPr>
      <w:tabs>
        <w:tab w:val="left" w:pos="1134"/>
        <w:tab w:val="left" w:leader="dot" w:pos="3402"/>
        <w:tab w:val="left" w:pos="5670"/>
        <w:tab w:val="left" w:leader="dot" w:pos="7938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customStyle="1" w:styleId="vycentrovanopodpodpovlinky">
    <w:name w:val="vycentrovano pod podpové linky"/>
    <w:basedOn w:val="Normln"/>
    <w:next w:val="Normln"/>
    <w:qFormat/>
    <w:rsid w:val="00081D9C"/>
    <w:pPr>
      <w:tabs>
        <w:tab w:val="center" w:pos="2268"/>
        <w:tab w:val="center" w:pos="6804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56F"/>
    <w:rPr>
      <w:rFonts w:eastAsiaTheme="minorHAnsi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6F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526A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26A7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E5FE9"/>
    <w:rPr>
      <w:rFonts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qFormat/>
    <w:rsid w:val="000F12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kontakty">
    <w:name w:val="nadpis_kontakty"/>
    <w:basedOn w:val="Normln"/>
    <w:next w:val="Normln"/>
    <w:qFormat/>
    <w:rsid w:val="000A236D"/>
    <w:pPr>
      <w:spacing w:after="120"/>
    </w:pPr>
    <w:rPr>
      <w:b/>
      <w:color w:val="365F91" w:themeColor="accent1" w:themeShade="BF"/>
      <w:sz w:val="32"/>
    </w:rPr>
  </w:style>
  <w:style w:type="paragraph" w:customStyle="1" w:styleId="Normlnnmina">
    <w:name w:val="Normální (němčina)"/>
    <w:basedOn w:val="Normln"/>
    <w:qFormat/>
    <w:rsid w:val="007446D8"/>
    <w:rPr>
      <w:lang w:val="de-DE"/>
    </w:rPr>
  </w:style>
  <w:style w:type="paragraph" w:customStyle="1" w:styleId="Normlnanglitina">
    <w:name w:val="Normální (angličtina)"/>
    <w:basedOn w:val="Normln"/>
    <w:qFormat/>
    <w:rsid w:val="007446D8"/>
    <w:rPr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E5F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FE9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F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FE9"/>
    <w:rPr>
      <w:rFonts w:eastAsiaTheme="majorEastAsia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745789"/>
  </w:style>
  <w:style w:type="character" w:customStyle="1" w:styleId="Nadpis6Char">
    <w:name w:val="Nadpis 6 Char"/>
    <w:basedOn w:val="Standardnpsmoodstavce"/>
    <w:link w:val="Nadpis6"/>
    <w:rsid w:val="009078A9"/>
    <w:rPr>
      <w:rFonts w:ascii="Tahoma" w:hAnsi="Tahoma" w:cs="Times New Roman"/>
      <w:b/>
      <w:bCs/>
      <w:sz w:val="24"/>
    </w:rPr>
  </w:style>
  <w:style w:type="paragraph" w:styleId="Zkladntext2">
    <w:name w:val="Body Text 2"/>
    <w:basedOn w:val="Normln"/>
    <w:link w:val="Zkladntext2Char"/>
    <w:rsid w:val="009078A9"/>
    <w:pPr>
      <w:spacing w:after="120" w:line="360" w:lineRule="atLeast"/>
      <w:ind w:left="709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9078A9"/>
    <w:rPr>
      <w:rFonts w:ascii="Tahoma" w:hAnsi="Tahoma" w:cs="Times New Roman"/>
      <w:szCs w:val="20"/>
    </w:rPr>
  </w:style>
  <w:style w:type="paragraph" w:styleId="Seznamsodrkami">
    <w:name w:val="List Bullet"/>
    <w:basedOn w:val="Normln"/>
    <w:autoRedefine/>
    <w:rsid w:val="00BE1C53"/>
    <w:pPr>
      <w:numPr>
        <w:numId w:val="1"/>
      </w:numPr>
      <w:jc w:val="both"/>
    </w:pPr>
    <w:rPr>
      <w:szCs w:val="22"/>
      <w:lang w:eastAsia="cs-CZ"/>
    </w:rPr>
  </w:style>
  <w:style w:type="paragraph" w:customStyle="1" w:styleId="Podbodyosnovy">
    <w:name w:val="Podbody osnovy"/>
    <w:basedOn w:val="Zkladntext2"/>
    <w:rsid w:val="009078A9"/>
    <w:pPr>
      <w:numPr>
        <w:numId w:val="2"/>
      </w:numPr>
      <w:spacing w:after="0" w:line="240" w:lineRule="auto"/>
      <w:jc w:val="left"/>
    </w:pPr>
    <w:rPr>
      <w:rFonts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BB54-839D-40A8-A132-D3CBC2E4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Cechlova</dc:creator>
  <cp:lastModifiedBy>Mgr. Aleš Gavlas_ALG ADVISORY</cp:lastModifiedBy>
  <cp:revision>5</cp:revision>
  <dcterms:created xsi:type="dcterms:W3CDTF">2017-08-16T14:42:00Z</dcterms:created>
  <dcterms:modified xsi:type="dcterms:W3CDTF">2017-08-16T15:27:00Z</dcterms:modified>
</cp:coreProperties>
</file>